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CD2" w:rsidRDefault="002D7CD2" w:rsidP="002D7CD2">
      <w:pPr>
        <w:autoSpaceDE w:val="0"/>
        <w:autoSpaceDN w:val="0"/>
        <w:adjustRightInd w:val="0"/>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PRAVILNIK TAKMI</w:t>
      </w:r>
      <w:r>
        <w:rPr>
          <w:rFonts w:ascii="Times New Roman" w:hAnsi="Times New Roman" w:cs="Times New Roman"/>
          <w:b/>
          <w:bCs/>
          <w:sz w:val="24"/>
          <w:szCs w:val="24"/>
        </w:rPr>
        <w:t>ČENJA „MEKTEBSKI PRVACI“</w:t>
      </w:r>
    </w:p>
    <w:p w:rsidR="002D7CD2" w:rsidRDefault="002D7CD2" w:rsidP="002D7CD2">
      <w:pPr>
        <w:autoSpaceDE w:val="0"/>
        <w:autoSpaceDN w:val="0"/>
        <w:adjustRightInd w:val="0"/>
        <w:spacing w:after="120" w:line="360" w:lineRule="auto"/>
        <w:jc w:val="center"/>
        <w:rPr>
          <w:rFonts w:ascii="Times New Roman" w:hAnsi="Times New Roman" w:cs="Times New Roman"/>
          <w:b/>
          <w:bCs/>
          <w:sz w:val="24"/>
          <w:szCs w:val="24"/>
          <w:lang w:val="en-US"/>
        </w:rPr>
      </w:pPr>
    </w:p>
    <w:p w:rsidR="002D7CD2" w:rsidRDefault="002D7CD2" w:rsidP="002D7CD2">
      <w:pPr>
        <w:autoSpaceDE w:val="0"/>
        <w:autoSpaceDN w:val="0"/>
        <w:adjustRightInd w:val="0"/>
        <w:spacing w:after="120" w:line="360" w:lineRule="auto"/>
        <w:rPr>
          <w:rFonts w:ascii="Times New Roman" w:hAnsi="Times New Roman" w:cs="Times New Roman"/>
          <w:b/>
          <w:bCs/>
          <w:sz w:val="24"/>
          <w:szCs w:val="24"/>
        </w:rPr>
      </w:pPr>
      <w:r>
        <w:rPr>
          <w:rFonts w:ascii="Times New Roman" w:hAnsi="Times New Roman" w:cs="Times New Roman"/>
          <w:b/>
          <w:bCs/>
          <w:sz w:val="24"/>
          <w:szCs w:val="24"/>
          <w:lang w:val="en-US"/>
        </w:rPr>
        <w:t>Op</w:t>
      </w:r>
      <w:r>
        <w:rPr>
          <w:rFonts w:ascii="Times New Roman" w:hAnsi="Times New Roman" w:cs="Times New Roman"/>
          <w:b/>
          <w:bCs/>
          <w:sz w:val="24"/>
          <w:szCs w:val="24"/>
        </w:rPr>
        <w:t>će napomene</w:t>
      </w:r>
    </w:p>
    <w:p w:rsidR="002D7CD2" w:rsidRDefault="002D7CD2" w:rsidP="002D7CD2">
      <w:pPr>
        <w:autoSpaceDE w:val="0"/>
        <w:autoSpaceDN w:val="0"/>
        <w:adjustRightInd w:val="0"/>
        <w:spacing w:after="12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w:t>
      </w:r>
    </w:p>
    <w:p w:rsidR="002D7CD2" w:rsidRDefault="002D7CD2" w:rsidP="002D7CD2">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Takmi</w:t>
      </w:r>
      <w:r>
        <w:rPr>
          <w:rFonts w:ascii="Times New Roman" w:hAnsi="Times New Roman" w:cs="Times New Roman"/>
          <w:sz w:val="24"/>
          <w:szCs w:val="24"/>
        </w:rPr>
        <w:t xml:space="preserve">čenje „Mektebski prvaci“ je organizovano takmičenje u učenju Kur'ana, s ciljem podsticanja djece  na učenje Kur'ana napamet, kao i podsticanje što većeg broja vjernika na redovno druženje sa Kur'anom. </w:t>
      </w:r>
    </w:p>
    <w:p w:rsidR="002D7CD2" w:rsidRDefault="002D7CD2" w:rsidP="002D7CD2">
      <w:pPr>
        <w:autoSpaceDE w:val="0"/>
        <w:autoSpaceDN w:val="0"/>
        <w:adjustRightInd w:val="0"/>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w:t>
      </w:r>
    </w:p>
    <w:p w:rsidR="002D7CD2" w:rsidRDefault="002D7CD2" w:rsidP="002D7CD2">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Takmičenje  „Mektebski prvaci“ u daljnjem tekstu: Takmičenje, organizuje Medžlis islamske zajednice Kalesija i džemat Dubnica, u daljnjem tekstu: Organizator. Takmičenje se organizuje jednom godišnje, u mjesecu januaru.</w:t>
      </w:r>
    </w:p>
    <w:p w:rsidR="002D7CD2" w:rsidRDefault="002D7CD2" w:rsidP="002D7CD2">
      <w:pPr>
        <w:autoSpaceDE w:val="0"/>
        <w:autoSpaceDN w:val="0"/>
        <w:adjustRightInd w:val="0"/>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III</w:t>
      </w:r>
    </w:p>
    <w:p w:rsidR="002D7CD2" w:rsidRDefault="002D7CD2" w:rsidP="002D7CD2">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Organizacioni odbor čini 5 članova; glavni imam MIZ Kalesija, predsjednik IO MIZ Kalesija, sekretar MIZ Kalesija, imam džemata Dubnica i predstavnik džematskog odbora džemata Dubnica. Odluke koje se odnose  na tumačenja Pravlinika takmičenja donose se prostom većinom, osim dopuna i izmjena Pravilnika za čije izglasavanje  je potrebna dvotrećinska saglasnost članova Organizacionog odbora. </w:t>
      </w:r>
    </w:p>
    <w:p w:rsidR="002D7CD2" w:rsidRDefault="002D7CD2" w:rsidP="002D7CD2">
      <w:pPr>
        <w:autoSpaceDE w:val="0"/>
        <w:autoSpaceDN w:val="0"/>
        <w:adjustRightInd w:val="0"/>
        <w:spacing w:after="120" w:line="360" w:lineRule="auto"/>
        <w:jc w:val="both"/>
        <w:rPr>
          <w:rFonts w:ascii="Times New Roman" w:hAnsi="Times New Roman" w:cs="Times New Roman"/>
          <w:sz w:val="24"/>
          <w:szCs w:val="24"/>
          <w:lang w:val="en-US"/>
        </w:rPr>
      </w:pPr>
    </w:p>
    <w:p w:rsidR="002D7CD2" w:rsidRDefault="002D7CD2" w:rsidP="002D7CD2">
      <w:pPr>
        <w:autoSpaceDE w:val="0"/>
        <w:autoSpaceDN w:val="0"/>
        <w:adjustRightInd w:val="0"/>
        <w:spacing w:after="120" w:line="360" w:lineRule="auto"/>
        <w:rPr>
          <w:rFonts w:ascii="Times New Roman" w:hAnsi="Times New Roman" w:cs="Times New Roman"/>
          <w:b/>
          <w:bCs/>
          <w:sz w:val="24"/>
          <w:szCs w:val="24"/>
        </w:rPr>
      </w:pPr>
      <w:r>
        <w:rPr>
          <w:rFonts w:ascii="Times New Roman" w:hAnsi="Times New Roman" w:cs="Times New Roman"/>
          <w:b/>
          <w:bCs/>
          <w:sz w:val="24"/>
          <w:szCs w:val="24"/>
          <w:lang w:val="en-US"/>
        </w:rPr>
        <w:t>Pravo u</w:t>
      </w:r>
      <w:r>
        <w:rPr>
          <w:rFonts w:ascii="Times New Roman" w:hAnsi="Times New Roman" w:cs="Times New Roman"/>
          <w:b/>
          <w:bCs/>
          <w:sz w:val="24"/>
          <w:szCs w:val="24"/>
        </w:rPr>
        <w:t>češća na takmičenju i način prijave</w:t>
      </w:r>
    </w:p>
    <w:p w:rsidR="002D7CD2" w:rsidRDefault="002D7CD2" w:rsidP="002D7CD2">
      <w:pPr>
        <w:autoSpaceDE w:val="0"/>
        <w:autoSpaceDN w:val="0"/>
        <w:adjustRightInd w:val="0"/>
        <w:spacing w:after="12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w:t>
      </w:r>
    </w:p>
    <w:p w:rsidR="002D7CD2" w:rsidRDefault="002D7CD2" w:rsidP="002D7CD2">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Na Takmi</w:t>
      </w:r>
      <w:r>
        <w:rPr>
          <w:rFonts w:ascii="Times New Roman" w:hAnsi="Times New Roman" w:cs="Times New Roman"/>
          <w:sz w:val="24"/>
          <w:szCs w:val="24"/>
        </w:rPr>
        <w:t>čenju učešće mogu uzeti djeca sa područja Muftijstva tuzlanskog shodno predviđenim kategorijama.Takmičenje je predviđeno samo za učenje zadatih sura napamet/hifz prema pravilima tedžvida.</w:t>
      </w:r>
    </w:p>
    <w:p w:rsidR="002D7CD2" w:rsidRDefault="002D7CD2" w:rsidP="002D7CD2">
      <w:pPr>
        <w:autoSpaceDE w:val="0"/>
        <w:autoSpaceDN w:val="0"/>
        <w:adjustRightInd w:val="0"/>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Takmičari su shodno uzrastu podijeljeni u slijedeće kategorije: </w:t>
      </w:r>
    </w:p>
    <w:p w:rsidR="002D7CD2" w:rsidRDefault="002D7CD2" w:rsidP="002D7CD2">
      <w:pPr>
        <w:numPr>
          <w:ilvl w:val="0"/>
          <w:numId w:val="1"/>
        </w:numPr>
        <w:autoSpaceDE w:val="0"/>
        <w:autoSpaceDN w:val="0"/>
        <w:adjustRightInd w:val="0"/>
        <w:spacing w:before="100" w:after="240" w:line="360" w:lineRule="auto"/>
        <w:ind w:left="360" w:hanging="360"/>
        <w:jc w:val="both"/>
        <w:rPr>
          <w:rFonts w:ascii="Times New Roman" w:hAnsi="Times New Roman" w:cs="Times New Roman"/>
          <w:sz w:val="24"/>
          <w:szCs w:val="24"/>
        </w:rPr>
      </w:pPr>
      <w:r>
        <w:rPr>
          <w:rFonts w:ascii="Times New Roman" w:hAnsi="Times New Roman" w:cs="Times New Roman"/>
          <w:sz w:val="24"/>
          <w:szCs w:val="24"/>
          <w:lang w:val="en-US"/>
        </w:rPr>
        <w:lastRenderedPageBreak/>
        <w:t>Sura Ja-sin, Ajetul-kursijja i poslednjih 16 sura  od (El Adijat - En-Nas)- u</w:t>
      </w:r>
      <w:r>
        <w:rPr>
          <w:rFonts w:ascii="Times New Roman" w:hAnsi="Times New Roman" w:cs="Times New Roman"/>
          <w:sz w:val="24"/>
          <w:szCs w:val="24"/>
        </w:rPr>
        <w:t>čenici osnovne škole  (do šestog razreda osnovne škole)</w:t>
      </w:r>
    </w:p>
    <w:p w:rsidR="002D7CD2" w:rsidRDefault="002D7CD2" w:rsidP="002D7CD2">
      <w:pPr>
        <w:numPr>
          <w:ilvl w:val="0"/>
          <w:numId w:val="1"/>
        </w:numPr>
        <w:autoSpaceDE w:val="0"/>
        <w:autoSpaceDN w:val="0"/>
        <w:adjustRightInd w:val="0"/>
        <w:spacing w:before="100" w:after="240" w:line="360" w:lineRule="auto"/>
        <w:ind w:left="360" w:hanging="360"/>
        <w:jc w:val="both"/>
        <w:rPr>
          <w:rFonts w:ascii="Times New Roman" w:hAnsi="Times New Roman" w:cs="Times New Roman"/>
          <w:sz w:val="24"/>
          <w:szCs w:val="24"/>
        </w:rPr>
      </w:pPr>
      <w:r>
        <w:rPr>
          <w:rFonts w:ascii="Times New Roman" w:hAnsi="Times New Roman" w:cs="Times New Roman"/>
          <w:sz w:val="24"/>
          <w:szCs w:val="24"/>
          <w:lang w:val="en-US"/>
        </w:rPr>
        <w:t>Sura Jasin, Ajetul-kursijja i poslednjih i sure (Ed-Duha, El-Inširah, Et-Tin, El-Alek, El-Kadr, El-Bajjina, Ez-Zilzal, El-Adijat, El-Kari’a, Et-Tekasur) u</w:t>
      </w:r>
      <w:r>
        <w:rPr>
          <w:rFonts w:ascii="Times New Roman" w:hAnsi="Times New Roman" w:cs="Times New Roman"/>
          <w:sz w:val="24"/>
          <w:szCs w:val="24"/>
        </w:rPr>
        <w:t>čenici od sedmog do devetog osnovne škole;</w:t>
      </w:r>
    </w:p>
    <w:p w:rsidR="002D7CD2" w:rsidRP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rPr>
        <w:t>Pravo učešća na Takmičenju imaju redovni polaznici mektebske pouke sa područja Muftijstva tuzlanskog u kategorijama koje odgovaraju njihovom uzrastu. Takmičar se može takmičiti samo u jednoj kategoriji. Takmičari koji su na prethodnim takmičenjima pobjedili dva puta u jednoj kategoriji, nemaju pravo ponovnog nastupanja u istoj kategoriji.Takmičar koji svojim znanjem zadovoljava kriterije znanja u određenoj kategoriji, može se prijaviti i takmičiti bez obzira ako je mlađi od donje dobne granice.</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Prijavu takmi</w:t>
      </w:r>
      <w:r>
        <w:rPr>
          <w:rFonts w:ascii="Times New Roman" w:hAnsi="Times New Roman" w:cs="Times New Roman"/>
          <w:sz w:val="24"/>
          <w:szCs w:val="24"/>
        </w:rPr>
        <w:t xml:space="preserve">čara može napraviti samo njegov muallim u mektebskoj pouci ili muhaffiz/predavač u Školi Kur'ana. </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IV</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Prijave takmi</w:t>
      </w:r>
      <w:r>
        <w:rPr>
          <w:rFonts w:ascii="Times New Roman" w:hAnsi="Times New Roman" w:cs="Times New Roman"/>
          <w:sz w:val="24"/>
          <w:szCs w:val="24"/>
        </w:rPr>
        <w:t>čara vrše se na e-mail takmičenja ili direktno u Medžlisu islamske zajednice Kalesija gdje se popunjavaju predviđeni obrazci za prijavu. Rok prijave Organizator će precizirati i na vrijeme najaviti za svaku godinu posebno.</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Pravo u</w:t>
      </w:r>
      <w:r>
        <w:rPr>
          <w:rFonts w:ascii="Times New Roman" w:hAnsi="Times New Roman" w:cs="Times New Roman"/>
          <w:sz w:val="24"/>
          <w:szCs w:val="24"/>
        </w:rPr>
        <w:t>češća na Takmičenju ima takmičar čiji muallim u mektebu ili muhaffiz u Školi Kur'ana, organizatoru priloži izjavu kojom potvrđuje da je njegov kandidat, redovan polaznik mektebske pouke u mektebu ili školi Kur'ana, te je  naučio zadane sure u potpunosti, te da ga je iste preslušao od početka do kraja.</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VI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Organizator </w:t>
      </w:r>
      <w:r>
        <w:rPr>
          <w:rFonts w:ascii="Times New Roman" w:hAnsi="Times New Roman" w:cs="Times New Roman"/>
          <w:sz w:val="24"/>
          <w:szCs w:val="24"/>
        </w:rPr>
        <w:t>će putem dopisa medžlisima na vrijeme dostaviti potrebne informacije o Takmičenju, obrasce za prijavu, plakate i drugi promotivni materijal. Shodno mogućnostima izradit će se i podijeliti i letci o vrijednostima sura koje su uče na Takmičenju svakom prijavljenom takmičaru.</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U cilju pravovremenog informisanja i kvalitetnije komunikacije, Organizator </w:t>
      </w:r>
      <w:r>
        <w:rPr>
          <w:rFonts w:ascii="Times New Roman" w:hAnsi="Times New Roman" w:cs="Times New Roman"/>
          <w:sz w:val="24"/>
          <w:szCs w:val="24"/>
        </w:rPr>
        <w:t>će formirati posebnu grupu muallima i muhaffiza na nekoj od društvenih mreža ili telefonskih aplikacija te facebook stranicu za pratioce Takmičenja.</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Tok takmi</w:t>
      </w:r>
      <w:r>
        <w:rPr>
          <w:rFonts w:ascii="Times New Roman" w:hAnsi="Times New Roman" w:cs="Times New Roman"/>
          <w:b/>
          <w:bCs/>
          <w:sz w:val="24"/>
          <w:szCs w:val="24"/>
        </w:rPr>
        <w:t>čenja</w:t>
      </w:r>
    </w:p>
    <w:p w:rsidR="002D7CD2" w:rsidRDefault="002D7CD2" w:rsidP="002D7CD2">
      <w:pPr>
        <w:autoSpaceDE w:val="0"/>
        <w:autoSpaceDN w:val="0"/>
        <w:adjustRightInd w:val="0"/>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w:t>
      </w:r>
    </w:p>
    <w:p w:rsidR="002D7CD2" w:rsidRDefault="002D7CD2" w:rsidP="002D7CD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Takmi</w:t>
      </w:r>
      <w:r>
        <w:rPr>
          <w:rFonts w:ascii="Times New Roman" w:hAnsi="Times New Roman" w:cs="Times New Roman"/>
          <w:sz w:val="24"/>
          <w:szCs w:val="24"/>
        </w:rPr>
        <w:t>čenje se odvija na dva nivoa. (polufinale i finale) Polufinale se organizira u slučaju da se u jednoj kategoriji prijavi više od 15 takmičara. U slučaju potrebe za organiziranjem polufinala, Organizator će isto održati najmanje sedam dana prije finalnog takmičenja a o terminu blagovremeno obavijestiti prijavljene kandidate. Kategorija u kojoj se organizuje polufinale, u finalnom dijelu takmičenja može imati najviše deset takmičara. Takmičenje se održava u džamijskom kompleksu “Abdullah bin Muhamed Mominah“ u džematu Dubnica.</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w:t>
      </w:r>
    </w:p>
    <w:p w:rsidR="002D7CD2" w:rsidRDefault="002D7CD2" w:rsidP="002D7CD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Protokol za svaki nivo takmi</w:t>
      </w:r>
      <w:r>
        <w:rPr>
          <w:rFonts w:ascii="Times New Roman" w:hAnsi="Times New Roman" w:cs="Times New Roman"/>
          <w:sz w:val="24"/>
          <w:szCs w:val="24"/>
        </w:rPr>
        <w:t>čenja priprema Organizator. Protokol minimalno treba da sadrži:</w:t>
      </w:r>
    </w:p>
    <w:p w:rsidR="002D7CD2" w:rsidRDefault="002D7CD2" w:rsidP="002D7CD2">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učenje Kur'ana na početku takmičenja od strane najuspješnijeg prošlogodišnjeg takmičara na tom nivou,</w:t>
      </w:r>
    </w:p>
    <w:p w:rsidR="002D7CD2" w:rsidRDefault="002D7CD2" w:rsidP="002D7CD2">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lang w:val="en-US"/>
        </w:rPr>
        <w:t>uvodno obraćanje Organizatora</w:t>
      </w:r>
      <w:r>
        <w:rPr>
          <w:rFonts w:ascii="Times New Roman" w:hAnsi="Times New Roman" w:cs="Times New Roman"/>
          <w:sz w:val="24"/>
          <w:szCs w:val="24"/>
        </w:rPr>
        <w:t>,</w:t>
      </w:r>
    </w:p>
    <w:p w:rsidR="002D7CD2" w:rsidRDefault="002D7CD2" w:rsidP="002D7CD2">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lang w:val="en-US"/>
        </w:rPr>
        <w:t xml:space="preserve">uvodne informacije Organizatora i predstavljanje </w:t>
      </w:r>
      <w:r>
        <w:rPr>
          <w:rFonts w:ascii="Times New Roman" w:hAnsi="Times New Roman" w:cs="Times New Roman"/>
          <w:sz w:val="24"/>
          <w:szCs w:val="24"/>
        </w:rPr>
        <w:t>članova  Komisije</w:t>
      </w:r>
    </w:p>
    <w:p w:rsidR="002D7CD2" w:rsidRDefault="002D7CD2" w:rsidP="002D7CD2">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predstavljanje kandidata,</w:t>
      </w:r>
    </w:p>
    <w:p w:rsidR="002D7CD2" w:rsidRDefault="002D7CD2" w:rsidP="002D7CD2">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lang w:val="en-US"/>
        </w:rPr>
        <w:t>u</w:t>
      </w:r>
      <w:r>
        <w:rPr>
          <w:rFonts w:ascii="Times New Roman" w:hAnsi="Times New Roman" w:cs="Times New Roman"/>
          <w:sz w:val="24"/>
          <w:szCs w:val="24"/>
        </w:rPr>
        <w:t>čenje odlomaka iz Kur'ana prema uputstvima komisije,</w:t>
      </w:r>
    </w:p>
    <w:p w:rsidR="002D7CD2" w:rsidRDefault="002D7CD2" w:rsidP="002D7CD2">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kratki osvrt </w:t>
      </w:r>
      <w:r>
        <w:rPr>
          <w:rFonts w:ascii="Times New Roman" w:hAnsi="Times New Roman" w:cs="Times New Roman"/>
          <w:sz w:val="24"/>
          <w:szCs w:val="24"/>
        </w:rPr>
        <w:t>članova Komisije na učenje kandidata,</w:t>
      </w:r>
    </w:p>
    <w:p w:rsidR="002D7CD2" w:rsidRDefault="002D7CD2" w:rsidP="002D7CD2">
      <w:pPr>
        <w:autoSpaceDE w:val="0"/>
        <w:autoSpaceDN w:val="0"/>
        <w:adjustRightInd w:val="0"/>
        <w:spacing w:after="0" w:line="360" w:lineRule="auto"/>
        <w:ind w:left="720"/>
        <w:jc w:val="both"/>
        <w:rPr>
          <w:rFonts w:ascii="Times New Roman" w:hAnsi="Times New Roman" w:cs="Times New Roman"/>
          <w:sz w:val="24"/>
          <w:szCs w:val="24"/>
          <w:lang w:val="en-US"/>
        </w:rPr>
      </w:pPr>
    </w:p>
    <w:p w:rsidR="002D7CD2" w:rsidRDefault="002D7CD2" w:rsidP="002D7CD2">
      <w:pPr>
        <w:autoSpaceDE w:val="0"/>
        <w:autoSpaceDN w:val="0"/>
        <w:adjustRightInd w:val="0"/>
        <w:spacing w:line="360" w:lineRule="auto"/>
        <w:jc w:val="both"/>
        <w:rPr>
          <w:rFonts w:ascii="Times New Roman" w:hAnsi="Times New Roman" w:cs="Times New Roman"/>
          <w:sz w:val="24"/>
          <w:szCs w:val="24"/>
          <w:u w:val="single"/>
        </w:rPr>
      </w:pPr>
      <w:r>
        <w:rPr>
          <w:rFonts w:ascii="Times New Roman" w:hAnsi="Times New Roman" w:cs="Times New Roman"/>
          <w:sz w:val="24"/>
          <w:szCs w:val="24"/>
          <w:lang w:val="en-US"/>
        </w:rPr>
        <w:t>Na polufinalnom nivou komisija odmah po završetku ispitivanja zbraja rezultate. N</w:t>
      </w:r>
      <w:r>
        <w:rPr>
          <w:rFonts w:ascii="Times New Roman" w:hAnsi="Times New Roman" w:cs="Times New Roman"/>
          <w:sz w:val="24"/>
          <w:szCs w:val="24"/>
        </w:rPr>
        <w:t>akon zbrajanja rezultata predsjednik komisije čita imena kandidata koji su se plasirali u finale prema abecednom redu.</w:t>
      </w:r>
    </w:p>
    <w:p w:rsidR="002D7CD2" w:rsidRDefault="002D7CD2" w:rsidP="002D7CD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 finalnom djelu takmičenju, u vremenu predviđenom za zbrajanje rezultata, prisutnima se obraća predstavnik Muftijstva tuzlanskog. Nakon zbrajanja, rezultate takmičenja čita voditelj programa. Prilikom dodjele prigodnih nagrada najuspješnijm uče se tekbiri. Na kraju pobjednici uče ašere i dovom se zaključuje Takmičenje.</w:t>
      </w: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lang w:val="en-US"/>
        </w:rPr>
      </w:pP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rPr>
      </w:pPr>
      <w:r>
        <w:rPr>
          <w:rFonts w:ascii="Times New Roman" w:hAnsi="Times New Roman" w:cs="Times New Roman"/>
          <w:b/>
          <w:bCs/>
          <w:sz w:val="24"/>
          <w:szCs w:val="24"/>
          <w:lang w:val="en-US"/>
        </w:rPr>
        <w:t>Nagra</w:t>
      </w:r>
      <w:r>
        <w:rPr>
          <w:rFonts w:ascii="Times New Roman" w:hAnsi="Times New Roman" w:cs="Times New Roman"/>
          <w:b/>
          <w:bCs/>
          <w:sz w:val="24"/>
          <w:szCs w:val="24"/>
        </w:rPr>
        <w:t>đivanje</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Svi u</w:t>
      </w:r>
      <w:r>
        <w:rPr>
          <w:rFonts w:ascii="Times New Roman" w:hAnsi="Times New Roman" w:cs="Times New Roman"/>
          <w:sz w:val="24"/>
          <w:szCs w:val="24"/>
        </w:rPr>
        <w:t xml:space="preserve">česnici takmičenja zaslužuju novačnu nagradu koju Organizator precizira za svaku godinu. Novčana nagrada iz ovog stava se odnosi samo na učesnike finalnog dijela takmičenja.  </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Takmi</w:t>
      </w:r>
      <w:r>
        <w:rPr>
          <w:rFonts w:ascii="Times New Roman" w:hAnsi="Times New Roman" w:cs="Times New Roman"/>
          <w:sz w:val="24"/>
          <w:szCs w:val="24"/>
        </w:rPr>
        <w:t>čari koji osvoje jedno od prva tri mjesta, u svakoj kategoriji u finalu posebno se nagrađuju.</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Visinu nov</w:t>
      </w:r>
      <w:r>
        <w:rPr>
          <w:rFonts w:ascii="Times New Roman" w:hAnsi="Times New Roman" w:cs="Times New Roman"/>
          <w:sz w:val="24"/>
          <w:szCs w:val="24"/>
        </w:rPr>
        <w:t>čanih nagrada Organizator određuje posebno za svaku godinu, shodno prikupljenim sredstvima u toj godini, s tim da novčane nagrade, u pravilu, ne bi trebale biti manje od nagrada iz prethodne godine. Pored novčanih, shodno mogućnostima, takmičarima će se podijeliti i nagrade u vidu prigodnih knjiga, DVD-ova, isl.</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IV</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Svaki takmi</w:t>
      </w:r>
      <w:r>
        <w:rPr>
          <w:rFonts w:ascii="Times New Roman" w:hAnsi="Times New Roman" w:cs="Times New Roman"/>
          <w:sz w:val="24"/>
          <w:szCs w:val="24"/>
        </w:rPr>
        <w:t>čar dobija zahvalnicu za učešće na Takmičenju.</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V</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Nov</w:t>
      </w:r>
      <w:r>
        <w:rPr>
          <w:rFonts w:ascii="Times New Roman" w:hAnsi="Times New Roman" w:cs="Times New Roman"/>
          <w:sz w:val="24"/>
          <w:szCs w:val="24"/>
        </w:rPr>
        <w:t>čane nagrade se dodjeljuju i muallimima /muhaffizima, čiji takmičari budu zauzeli jedno od prva tri mjesta, 50 %  iznosa kojim je nagrađen takmičar.</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VI</w:t>
      </w:r>
    </w:p>
    <w:p w:rsidR="002D7CD2" w:rsidRDefault="002D7CD2" w:rsidP="002D7CD2">
      <w:pPr>
        <w:autoSpaceDE w:val="0"/>
        <w:autoSpaceDN w:val="0"/>
        <w:adjustRightInd w:val="0"/>
        <w:spacing w:before="100" w:after="240" w:line="360" w:lineRule="auto"/>
        <w:jc w:val="both"/>
        <w:rPr>
          <w:rFonts w:ascii="Times New Roman" w:hAnsi="Times New Roman" w:cs="Times New Roman"/>
          <w:i/>
          <w:sz w:val="24"/>
          <w:szCs w:val="24"/>
        </w:rPr>
      </w:pPr>
      <w:r>
        <w:rPr>
          <w:rFonts w:ascii="Times New Roman" w:hAnsi="Times New Roman" w:cs="Times New Roman"/>
          <w:i/>
          <w:sz w:val="24"/>
          <w:szCs w:val="24"/>
          <w:lang w:val="en-US"/>
        </w:rPr>
        <w:t>Organizator shodno mogućnostima snosi troškove prijevoza za takmi</w:t>
      </w:r>
      <w:r>
        <w:rPr>
          <w:rFonts w:ascii="Times New Roman" w:hAnsi="Times New Roman" w:cs="Times New Roman"/>
          <w:i/>
          <w:sz w:val="24"/>
          <w:szCs w:val="24"/>
        </w:rPr>
        <w:t xml:space="preserve">čare, </w:t>
      </w: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rPr>
      </w:pPr>
      <w:r>
        <w:rPr>
          <w:rFonts w:ascii="Times New Roman" w:hAnsi="Times New Roman" w:cs="Times New Roman"/>
          <w:b/>
          <w:bCs/>
          <w:sz w:val="24"/>
          <w:szCs w:val="24"/>
          <w:lang w:val="en-US"/>
        </w:rPr>
        <w:t>Ocjenjiva</w:t>
      </w:r>
      <w:r>
        <w:rPr>
          <w:rFonts w:ascii="Times New Roman" w:hAnsi="Times New Roman" w:cs="Times New Roman"/>
          <w:b/>
          <w:bCs/>
          <w:sz w:val="24"/>
          <w:szCs w:val="24"/>
        </w:rPr>
        <w:t>čka komisija</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Organizator za svaku godinu takmi</w:t>
      </w:r>
      <w:r>
        <w:rPr>
          <w:rFonts w:ascii="Times New Roman" w:hAnsi="Times New Roman" w:cs="Times New Roman"/>
          <w:sz w:val="24"/>
          <w:szCs w:val="24"/>
        </w:rPr>
        <w:t>čenja formira ispitivačke komisije za sve nivoe takmičenja. U finalnom djelu takmičenja, uslov je da članovi Komisije budu hafizi za razliku od polufinalnog nivoa Takmičenja.  Komisija ima minimalno tri člana, od kojih je jedan predsjednik, i voditelja programa.</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rPr>
        <w:t>Prilikom odabira članova komisije, pored stručnosti na polju učenja Kur'ana, vodi se računa o elokventnosti, kao i iskustvu u javnim nastupima, jer se od članova komisije ujedno sa ocjenjivanjem takmičara očekuje da na prigodan način ukažu i na pojedine greške tokom učenja, te da povremeno iskoriste priliku da prisutne i gledaoce poduče tefsiru pojedinih ajeta, kao i poukama iz neiscrpne riznice islamske mudrosti.</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Pripremu pitanja i spiskova takmi</w:t>
      </w:r>
      <w:r>
        <w:rPr>
          <w:rFonts w:ascii="Times New Roman" w:hAnsi="Times New Roman" w:cs="Times New Roman"/>
          <w:sz w:val="24"/>
          <w:szCs w:val="24"/>
        </w:rPr>
        <w:t>čara za svaku kategoriju vrši Organizator. Spisak takmičara u svakoj kategoriji pravi se po abecednom redu. Predsjednik komisije čita pitanja svakom takmičaru sa liste pitanja koju je pripremio Organizator.</w:t>
      </w: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lang w:val="en-US"/>
        </w:rPr>
      </w:pP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lang w:val="en-US"/>
        </w:rPr>
      </w:pP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Ocjenjivanje i bodovanje</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Svaki takmi</w:t>
      </w:r>
      <w:r>
        <w:rPr>
          <w:rFonts w:ascii="Times New Roman" w:hAnsi="Times New Roman" w:cs="Times New Roman"/>
          <w:sz w:val="24"/>
          <w:szCs w:val="24"/>
        </w:rPr>
        <w:t xml:space="preserve">čar, u pravilu, odgovara na tri pitanja. Pitanja trebaju biti sa različitih stranica zadane sure po principu „početak ajeta-dovrši“, jedan od članova komisije prouči kandidatu jedan red sure ili ajet ako je manji od reda. Komisija može po procjeni, tražiti i dodatno pitanje. </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rPr>
        <w:t>Članovi komisije će, shodno svojim zapažanjima, bodovati svakog takmičara, a potom će se povući radi zbrajanje rezultata i kroz razmjenu mišljenja i dogovor nepristrasno odrediti najuspješnije takmičare.</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Broj osvojenih bodova isklju</w:t>
      </w:r>
      <w:r>
        <w:rPr>
          <w:rFonts w:ascii="Times New Roman" w:hAnsi="Times New Roman" w:cs="Times New Roman"/>
          <w:sz w:val="24"/>
          <w:szCs w:val="24"/>
        </w:rPr>
        <w:t>čivo se zasniva na ocjenama iz hifza, meharidža i tedžvida, dok ljepota glasa, nastup, oblačenje, isl. ne utječu na bodovanje.</w:t>
      </w: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rPr>
      </w:pPr>
      <w:r>
        <w:rPr>
          <w:rFonts w:ascii="Times New Roman" w:hAnsi="Times New Roman" w:cs="Times New Roman"/>
          <w:b/>
          <w:bCs/>
          <w:sz w:val="24"/>
          <w:szCs w:val="24"/>
        </w:rPr>
        <w:t>Medijski pokrovitelji</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Svi nivoi Takmi</w:t>
      </w:r>
      <w:r>
        <w:rPr>
          <w:rFonts w:ascii="Times New Roman" w:hAnsi="Times New Roman" w:cs="Times New Roman"/>
          <w:sz w:val="24"/>
          <w:szCs w:val="24"/>
        </w:rPr>
        <w:t>čenja snimaju se i emitiraju u vidu TV emisija na minimalno jednoj televiziji u BiH. Odabir televizijske kuće koja će biti medijski pokrovitelj Takmičenja, najavljivati i reklamirati Takmičenje, snimati i montirati cjelokupan program i imati eksklizivno pravo u emitiranju snimljenog materijala, vrši Organizator uz konsultacije s Muftijstvom tuzlanskim.</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Obaveze i prava, na</w:t>
      </w:r>
      <w:r>
        <w:rPr>
          <w:rFonts w:ascii="Times New Roman" w:hAnsi="Times New Roman" w:cs="Times New Roman"/>
          <w:sz w:val="24"/>
          <w:szCs w:val="24"/>
        </w:rPr>
        <w:t>čin i uvjeti plaćanja usluga medijskog pokrovitelja, te svi ostali važni detalji vezani za medijsko pokroviteljstvo Takmičenja definiraju se u Ugovoru o medijskom pokroviteljstvu koji priprema Organizator uz konsultacije sa Muftiijstvom tuzlanskim.</w:t>
      </w: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lang w:val="en-US"/>
        </w:rPr>
      </w:pP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Finansiranje Takmi</w:t>
      </w:r>
      <w:r>
        <w:rPr>
          <w:rFonts w:ascii="Times New Roman" w:hAnsi="Times New Roman" w:cs="Times New Roman"/>
          <w:b/>
          <w:bCs/>
          <w:sz w:val="24"/>
          <w:szCs w:val="24"/>
        </w:rPr>
        <w:t xml:space="preserve">čenja </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Takmi</w:t>
      </w:r>
      <w:r>
        <w:rPr>
          <w:rFonts w:ascii="Times New Roman" w:hAnsi="Times New Roman" w:cs="Times New Roman"/>
          <w:sz w:val="24"/>
          <w:szCs w:val="24"/>
        </w:rPr>
        <w:t xml:space="preserve">čenje se finansira od strane Medžlisa islamske zajednice Kalesija, džemata Dubnica te donacija i sponzorstva fizičkih i pravnih lica iz BiH i dijaspore. Takmičenje ima jednog generalnog sponzora, jednog zlatnog sponzora i više srebrenih sponzora. </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Organizator </w:t>
      </w:r>
      <w:r>
        <w:rPr>
          <w:rFonts w:ascii="Times New Roman" w:hAnsi="Times New Roman" w:cs="Times New Roman"/>
          <w:sz w:val="24"/>
          <w:szCs w:val="24"/>
        </w:rPr>
        <w:t>će prije početka prijavnog roka za Takmičenje, pripremiti ponudu za sponzorstvo i reklamiranje u programu Takmičenja „Mektebski prvaci“ te sa istom obići potencijalne sponzore i donatore.</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Sponzorstvo koje podrazumijeva reklamiranje odre</w:t>
      </w:r>
      <w:r>
        <w:rPr>
          <w:rFonts w:ascii="Times New Roman" w:hAnsi="Times New Roman" w:cs="Times New Roman"/>
          <w:sz w:val="24"/>
          <w:szCs w:val="24"/>
        </w:rPr>
        <w:t>đenog pravnog lica temelji se na „Ponudi za sponzorstvo i reklamiranje“ koju svake godine priprema Organizator, a shodno dogovoru sa medijskim pokroviteljem takmičenja.</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IV</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Donacije u novcu mogu se uplatiti na žiro ra</w:t>
      </w:r>
      <w:r>
        <w:rPr>
          <w:rFonts w:ascii="Times New Roman" w:hAnsi="Times New Roman" w:cs="Times New Roman"/>
          <w:sz w:val="24"/>
          <w:szCs w:val="24"/>
        </w:rPr>
        <w:t>čun Medžlisa islamske zajednice Kalesija, na blagajni Medžlisa sa naznakom „Za takmičenje Mektebski prvaci“,.</w:t>
      </w:r>
    </w:p>
    <w:p w:rsidR="002D7CD2" w:rsidRDefault="002D7CD2" w:rsidP="002D7CD2">
      <w:pPr>
        <w:autoSpaceDE w:val="0"/>
        <w:autoSpaceDN w:val="0"/>
        <w:adjustRightInd w:val="0"/>
        <w:spacing w:before="10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rPr>
      </w:pPr>
      <w:r>
        <w:rPr>
          <w:rFonts w:ascii="Times New Roman" w:hAnsi="Times New Roman" w:cs="Times New Roman"/>
          <w:sz w:val="24"/>
          <w:szCs w:val="24"/>
        </w:rPr>
        <w:t>O primanju donacija koje nisu novčane i njihovoj podjeli učesnicima i pobjednicima, poput knjiga, DVD, slatkiša, isl., odlučuje Organizator.</w:t>
      </w:r>
    </w:p>
    <w:p w:rsidR="002D7CD2" w:rsidRDefault="002D7CD2" w:rsidP="002D7CD2">
      <w:pPr>
        <w:autoSpaceDE w:val="0"/>
        <w:autoSpaceDN w:val="0"/>
        <w:adjustRightInd w:val="0"/>
        <w:spacing w:before="100" w:after="24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Završne odredbe</w:t>
      </w:r>
    </w:p>
    <w:p w:rsidR="002D7CD2" w:rsidRDefault="002D7CD2" w:rsidP="002D7CD2">
      <w:pPr>
        <w:autoSpaceDE w:val="0"/>
        <w:autoSpaceDN w:val="0"/>
        <w:adjustRightInd w:val="0"/>
        <w:spacing w:before="100" w:after="240" w:line="360" w:lineRule="auto"/>
        <w:ind w:left="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w:t>
      </w:r>
    </w:p>
    <w:p w:rsidR="002D7CD2" w:rsidRDefault="002D7CD2" w:rsidP="002D7CD2">
      <w:pPr>
        <w:autoSpaceDE w:val="0"/>
        <w:autoSpaceDN w:val="0"/>
        <w:adjustRightInd w:val="0"/>
        <w:spacing w:before="10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Pravilnik stupa na snagu danom donošenja.</w:t>
      </w:r>
    </w:p>
    <w:p w:rsidR="002D7CD2" w:rsidRDefault="002D7CD2" w:rsidP="002D7CD2">
      <w:pPr>
        <w:autoSpaceDE w:val="0"/>
        <w:autoSpaceDN w:val="0"/>
        <w:adjustRightInd w:val="0"/>
        <w:spacing w:before="100" w:after="240" w:line="360" w:lineRule="auto"/>
        <w:ind w:left="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w:t>
      </w:r>
    </w:p>
    <w:p w:rsidR="0085001C" w:rsidRPr="002D7CD2" w:rsidRDefault="002D7CD2" w:rsidP="002D7CD2">
      <w:pPr>
        <w:autoSpaceDE w:val="0"/>
        <w:autoSpaceDN w:val="0"/>
        <w:adjustRightInd w:val="0"/>
        <w:spacing w:before="10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Za tuma</w:t>
      </w:r>
      <w:r>
        <w:rPr>
          <w:rFonts w:ascii="Times New Roman" w:hAnsi="Times New Roman" w:cs="Times New Roman"/>
          <w:sz w:val="24"/>
          <w:szCs w:val="24"/>
        </w:rPr>
        <w:t>čenje odnosno eventualne nejasnoće u pravilniku odgovoran je Organizator.</w:t>
      </w:r>
      <w:bookmarkStart w:id="0" w:name="_GoBack"/>
      <w:bookmarkEnd w:id="0"/>
    </w:p>
    <w:sectPr w:rsidR="0085001C" w:rsidRPr="002D7C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7AA" w:rsidRDefault="002107AA" w:rsidP="002D7CD2">
      <w:pPr>
        <w:spacing w:after="0" w:line="240" w:lineRule="auto"/>
      </w:pPr>
      <w:r>
        <w:separator/>
      </w:r>
    </w:p>
  </w:endnote>
  <w:endnote w:type="continuationSeparator" w:id="0">
    <w:p w:rsidR="002107AA" w:rsidRDefault="002107AA" w:rsidP="002D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172628"/>
      <w:docPartObj>
        <w:docPartGallery w:val="Page Numbers (Bottom of Page)"/>
        <w:docPartUnique/>
      </w:docPartObj>
    </w:sdtPr>
    <w:sdtEndPr>
      <w:rPr>
        <w:noProof/>
      </w:rPr>
    </w:sdtEndPr>
    <w:sdtContent>
      <w:p w:rsidR="002D7CD2" w:rsidRDefault="002D7CD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D7CD2" w:rsidRDefault="002D7C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7AA" w:rsidRDefault="002107AA" w:rsidP="002D7CD2">
      <w:pPr>
        <w:spacing w:after="0" w:line="240" w:lineRule="auto"/>
      </w:pPr>
      <w:r>
        <w:separator/>
      </w:r>
    </w:p>
  </w:footnote>
  <w:footnote w:type="continuationSeparator" w:id="0">
    <w:p w:rsidR="002107AA" w:rsidRDefault="002107AA" w:rsidP="002D7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C04B22"/>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D2"/>
    <w:rsid w:val="002107AA"/>
    <w:rsid w:val="002D7CD2"/>
    <w:rsid w:val="0085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4B62"/>
  <w15:chartTrackingRefBased/>
  <w15:docId w15:val="{673AF419-ED7E-49B1-8EE1-B46BE1A8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D2"/>
    <w:pPr>
      <w:spacing w:after="200" w:line="276" w:lineRule="auto"/>
    </w:pPr>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CD2"/>
    <w:rPr>
      <w:lang w:val="bs-Latn-BA"/>
    </w:rPr>
  </w:style>
  <w:style w:type="paragraph" w:styleId="Footer">
    <w:name w:val="footer"/>
    <w:basedOn w:val="Normal"/>
    <w:link w:val="FooterChar"/>
    <w:uiPriority w:val="99"/>
    <w:unhideWhenUsed/>
    <w:rsid w:val="002D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CD2"/>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7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2021-11-09T10:05:00Z</cp:lastPrinted>
  <dcterms:created xsi:type="dcterms:W3CDTF">2021-11-09T09:59:00Z</dcterms:created>
  <dcterms:modified xsi:type="dcterms:W3CDTF">2021-11-09T10:07:00Z</dcterms:modified>
</cp:coreProperties>
</file>